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1C7" w:rsidRPr="008421C7" w:rsidRDefault="00187C5F" w:rsidP="008421C7">
      <w:pPr>
        <w:jc w:val="both"/>
        <w:sectPr w:rsidR="008421C7" w:rsidRPr="008421C7" w:rsidSect="00206F35">
          <w:footerReference w:type="default" r:id="rId7"/>
          <w:pgSz w:w="12240" w:h="15840" w:code="1"/>
          <w:pgMar w:top="432" w:right="864" w:bottom="1440" w:left="864" w:header="720" w:footer="864" w:gutter="0"/>
          <w:cols w:space="720"/>
          <w:docGrid w:linePitch="326"/>
        </w:sectPr>
      </w:pPr>
      <w:r>
        <w:rPr>
          <w:rFonts w:ascii="Garamond" w:hAnsi="Garamond"/>
          <w:b/>
          <w:smallCaps/>
          <w:noProof/>
          <w:color w:val="000080"/>
          <w:kern w:val="2"/>
          <w:position w:val="6"/>
          <w:sz w:val="84"/>
          <w:szCs w:val="84"/>
        </w:rPr>
        <w:drawing>
          <wp:inline distT="0" distB="0" distL="0" distR="0">
            <wp:extent cx="6667500" cy="1009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26D" w:rsidRDefault="00C9326D" w:rsidP="004859AA">
      <w:pPr>
        <w:pStyle w:val="NoSpacing"/>
        <w:jc w:val="left"/>
      </w:pPr>
    </w:p>
    <w:p w:rsidR="000D6CDB" w:rsidRPr="000D6CDB" w:rsidRDefault="000D6CDB" w:rsidP="000D6CDB">
      <w:pPr>
        <w:jc w:val="center"/>
        <w:rPr>
          <w:rFonts w:ascii="Times New Roman" w:eastAsia="Times New Roman" w:hAnsi="Times New Roman"/>
          <w:b/>
          <w:szCs w:val="24"/>
          <w:lang w:val="es-DO"/>
        </w:rPr>
      </w:pPr>
      <w:r w:rsidRPr="000D6CDB">
        <w:rPr>
          <w:rFonts w:ascii="Times New Roman" w:eastAsia="Times New Roman" w:hAnsi="Times New Roman"/>
          <w:b/>
          <w:szCs w:val="24"/>
          <w:lang w:val="es-DO"/>
        </w:rPr>
        <w:t>Llamado para Eco-Arte celebrando el 11vo Año GWL</w:t>
      </w:r>
    </w:p>
    <w:p w:rsidR="000D6CDB" w:rsidRPr="000D6CDB" w:rsidRDefault="000D6CDB" w:rsidP="000D6CDB">
      <w:pPr>
        <w:jc w:val="center"/>
        <w:rPr>
          <w:rFonts w:ascii="Times New Roman" w:eastAsia="Times New Roman" w:hAnsi="Times New Roman"/>
          <w:b/>
          <w:szCs w:val="24"/>
          <w:lang w:val="es-DO"/>
        </w:rPr>
      </w:pPr>
      <w:r w:rsidRPr="000D6CDB">
        <w:rPr>
          <w:rFonts w:ascii="Times New Roman" w:eastAsia="Times New Roman" w:hAnsi="Times New Roman"/>
          <w:b/>
          <w:szCs w:val="24"/>
          <w:lang w:val="es-DO"/>
        </w:rPr>
        <w:t>Gala Anual de Glow y Recaudador de Fondos de Groundwork Lawrence</w:t>
      </w:r>
    </w:p>
    <w:p w:rsidR="000D6CDB" w:rsidRPr="000D6CDB" w:rsidRDefault="000D6CDB" w:rsidP="000D6CDB">
      <w:pPr>
        <w:jc w:val="both"/>
        <w:rPr>
          <w:rFonts w:ascii="Times New Roman" w:eastAsia="Times New Roman" w:hAnsi="Times New Roman"/>
          <w:b/>
          <w:szCs w:val="24"/>
          <w:lang w:val="es-DO"/>
        </w:rPr>
      </w:pPr>
      <w:r w:rsidRPr="000D6CDB">
        <w:rPr>
          <w:rFonts w:ascii="Times New Roman" w:eastAsia="Times New Roman" w:hAnsi="Times New Roman"/>
          <w:b/>
          <w:szCs w:val="24"/>
          <w:lang w:val="es-DO"/>
        </w:rPr>
        <w:t>Que es Eco-arte?</w:t>
      </w:r>
    </w:p>
    <w:p w:rsidR="000D6CDB" w:rsidRPr="000D6CDB" w:rsidRDefault="000D6CDB" w:rsidP="000D6CD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val="es-DO"/>
        </w:rPr>
      </w:pPr>
      <w:r w:rsidRPr="000D6CDB">
        <w:rPr>
          <w:rFonts w:ascii="Times New Roman" w:eastAsia="Times New Roman" w:hAnsi="Times New Roman" w:cs="Times New Roman"/>
          <w:lang w:val="es-DO"/>
        </w:rPr>
        <w:t>Incorpora al menos una de las “4 R es” (Reducir, Reciclar, Reusar, Reparar)</w:t>
      </w:r>
    </w:p>
    <w:p w:rsidR="000D6CDB" w:rsidRPr="000D6CDB" w:rsidRDefault="000D6CDB" w:rsidP="000D6CD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val="es-DO"/>
        </w:rPr>
      </w:pPr>
      <w:r w:rsidRPr="000D6CDB">
        <w:rPr>
          <w:rFonts w:ascii="Times New Roman" w:eastAsia="Times New Roman" w:hAnsi="Times New Roman" w:cs="Times New Roman"/>
          <w:lang w:val="es-DO"/>
        </w:rPr>
        <w:t>Promueve la conciencia ambiental</w:t>
      </w:r>
    </w:p>
    <w:p w:rsidR="000D6CDB" w:rsidRPr="000D6CDB" w:rsidRDefault="000D6CDB" w:rsidP="000D6CD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val="es-DO"/>
        </w:rPr>
      </w:pPr>
      <w:r w:rsidRPr="000D6CDB">
        <w:rPr>
          <w:rFonts w:ascii="Times New Roman" w:eastAsia="Times New Roman" w:hAnsi="Times New Roman" w:cs="Times New Roman"/>
          <w:lang w:val="es-DO"/>
        </w:rPr>
        <w:t>Educa a los demás acerca de la injusticia ambiental y / o transmite una visión para hacerle frente</w:t>
      </w:r>
    </w:p>
    <w:p w:rsidR="000D6CDB" w:rsidRPr="000D6CDB" w:rsidRDefault="000D6CDB" w:rsidP="000D6CD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val="es-DO"/>
        </w:rPr>
      </w:pPr>
      <w:r w:rsidRPr="000D6CDB">
        <w:rPr>
          <w:rFonts w:ascii="Times New Roman" w:eastAsia="Times New Roman" w:hAnsi="Times New Roman" w:cs="Times New Roman"/>
          <w:lang w:val="es-DO"/>
        </w:rPr>
        <w:t>Se compone de materiales ecológicos</w:t>
      </w:r>
    </w:p>
    <w:p w:rsidR="000D6CDB" w:rsidRPr="000D6CDB" w:rsidRDefault="000D6CDB" w:rsidP="000D6CDB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es-DO"/>
        </w:rPr>
      </w:pPr>
    </w:p>
    <w:p w:rsidR="000D6CDB" w:rsidRPr="000D6CDB" w:rsidRDefault="000D6CDB" w:rsidP="000D6CDB">
      <w:pPr>
        <w:jc w:val="left"/>
        <w:rPr>
          <w:rFonts w:ascii="Times New Roman" w:eastAsia="Times New Roman" w:hAnsi="Times New Roman"/>
          <w:sz w:val="22"/>
          <w:szCs w:val="22"/>
          <w:lang w:val="es-DO"/>
        </w:rPr>
      </w:pPr>
      <w:r w:rsidRPr="000D6CDB">
        <w:rPr>
          <w:rFonts w:ascii="Times New Roman" w:eastAsia="Times New Roman" w:hAnsi="Times New Roman"/>
          <w:b/>
          <w:sz w:val="22"/>
          <w:szCs w:val="22"/>
          <w:lang w:val="es-DO"/>
        </w:rPr>
        <w:t>Eco-arte puede incluir:</w:t>
      </w:r>
      <w:r w:rsidRPr="000D6CDB">
        <w:rPr>
          <w:rFonts w:ascii="Times New Roman" w:eastAsia="Times New Roman" w:hAnsi="Times New Roman"/>
          <w:sz w:val="22"/>
          <w:szCs w:val="22"/>
          <w:lang w:val="es-DO"/>
        </w:rPr>
        <w:t xml:space="preserve"> lámparas, muebles y mercancías para el hogar -, la escultura, la fotografía, pinturas o piezas de técnica mixta. Sin embargo, se debe incorporar al menos una de las "4 R es" y por lo menos un elemento descrito anteriormente.</w:t>
      </w:r>
    </w:p>
    <w:p w:rsidR="000D6CDB" w:rsidRPr="000D6CDB" w:rsidRDefault="000D6CDB" w:rsidP="000D6CDB">
      <w:pPr>
        <w:jc w:val="left"/>
        <w:rPr>
          <w:rFonts w:ascii="Times New Roman" w:eastAsia="Times New Roman" w:hAnsi="Times New Roman"/>
          <w:sz w:val="22"/>
          <w:szCs w:val="22"/>
          <w:lang w:val="es-DO"/>
        </w:rPr>
      </w:pPr>
      <w:r w:rsidRPr="000D6CDB">
        <w:rPr>
          <w:rFonts w:ascii="Times New Roman" w:eastAsia="Times New Roman" w:hAnsi="Times New Roman"/>
          <w:b/>
          <w:sz w:val="22"/>
          <w:szCs w:val="22"/>
          <w:lang w:val="es-DO"/>
        </w:rPr>
        <w:t>Fecha límite de presentación:</w:t>
      </w:r>
      <w:r w:rsidRPr="000D6CDB">
        <w:rPr>
          <w:rFonts w:ascii="Times New Roman" w:eastAsia="Times New Roman" w:hAnsi="Times New Roman"/>
          <w:sz w:val="22"/>
          <w:szCs w:val="22"/>
          <w:lang w:val="es-DO"/>
        </w:rPr>
        <w:t xml:space="preserve"> Jueves, 8 de noviembre 2012, 5:00 pm, (sin excepciones)</w:t>
      </w:r>
    </w:p>
    <w:p w:rsidR="000D6CDB" w:rsidRPr="000D6CDB" w:rsidRDefault="000D6CDB" w:rsidP="000D6CDB">
      <w:pPr>
        <w:jc w:val="left"/>
        <w:rPr>
          <w:rFonts w:ascii="Times New Roman" w:eastAsia="Times New Roman" w:hAnsi="Times New Roman"/>
          <w:sz w:val="22"/>
          <w:szCs w:val="22"/>
          <w:lang w:val="es-DO"/>
        </w:rPr>
      </w:pPr>
      <w:r w:rsidRPr="000D6CDB">
        <w:rPr>
          <w:rFonts w:ascii="Times New Roman" w:eastAsia="Times New Roman" w:hAnsi="Times New Roman"/>
          <w:b/>
          <w:sz w:val="22"/>
          <w:szCs w:val="22"/>
          <w:lang w:val="es-DO"/>
        </w:rPr>
        <w:t>Lugar para recoger/dejar:</w:t>
      </w:r>
      <w:r w:rsidRPr="000D6CDB">
        <w:rPr>
          <w:rFonts w:ascii="Times New Roman" w:eastAsia="Times New Roman" w:hAnsi="Times New Roman"/>
          <w:sz w:val="22"/>
          <w:szCs w:val="22"/>
          <w:lang w:val="es-DO"/>
        </w:rPr>
        <w:t xml:space="preserve"> Groundwork Lawrence, 60 de la calle Island, Lawrence Ma</w:t>
      </w:r>
    </w:p>
    <w:p w:rsidR="000D6CDB" w:rsidRPr="000D6CDB" w:rsidRDefault="000D6CDB" w:rsidP="000D6CDB">
      <w:pPr>
        <w:jc w:val="left"/>
        <w:rPr>
          <w:rFonts w:ascii="Times New Roman" w:eastAsia="Times New Roman" w:hAnsi="Times New Roman"/>
          <w:sz w:val="22"/>
          <w:szCs w:val="22"/>
          <w:lang w:val="es-DO"/>
        </w:rPr>
      </w:pPr>
      <w:r w:rsidRPr="000D6CDB">
        <w:rPr>
          <w:rFonts w:ascii="Times New Roman" w:eastAsia="Times New Roman" w:hAnsi="Times New Roman"/>
          <w:b/>
          <w:sz w:val="22"/>
          <w:szCs w:val="22"/>
          <w:lang w:val="es-DO"/>
        </w:rPr>
        <w:t>Obras de arte serán juzgadas:</w:t>
      </w:r>
      <w:r w:rsidRPr="000D6CDB">
        <w:rPr>
          <w:rFonts w:ascii="Times New Roman" w:eastAsia="Times New Roman" w:hAnsi="Times New Roman"/>
          <w:sz w:val="22"/>
          <w:szCs w:val="22"/>
          <w:lang w:val="es-DO"/>
        </w:rPr>
        <w:t xml:space="preserve"> 14 al 15 de Noviembre, las obras no seleccionadas para la presentación se deben recoger del 19 al 20 Noviembre</w:t>
      </w:r>
    </w:p>
    <w:p w:rsidR="000D6CDB" w:rsidRPr="000D6CDB" w:rsidRDefault="000D6CDB" w:rsidP="000D6CDB">
      <w:pPr>
        <w:jc w:val="left"/>
        <w:rPr>
          <w:rFonts w:ascii="Times New Roman" w:eastAsia="Times New Roman" w:hAnsi="Times New Roman"/>
          <w:b/>
          <w:sz w:val="22"/>
          <w:szCs w:val="22"/>
          <w:lang w:val="es-DO"/>
        </w:rPr>
      </w:pP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Ganancias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de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las subastas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se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dividirán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50/50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entre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Groundwork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Lawrence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y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el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artista;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cada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artista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recibe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2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entradas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para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Glow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br/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Todas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las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solicitudes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deberán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ir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acompañadas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del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Formulario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de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Inscripción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de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Eco-Arte e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incluir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una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reseña (véase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el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formulario).</w:t>
      </w:r>
    </w:p>
    <w:p w:rsidR="000D6CDB" w:rsidRPr="000D6CDB" w:rsidRDefault="000D6CDB" w:rsidP="000D6CDB">
      <w:pPr>
        <w:jc w:val="left"/>
        <w:rPr>
          <w:rStyle w:val="wordtotrans"/>
          <w:rFonts w:ascii="Times New Roman" w:hAnsi="Times New Roman"/>
          <w:b/>
          <w:sz w:val="22"/>
          <w:szCs w:val="22"/>
          <w:lang w:val="es-DO"/>
        </w:rPr>
      </w:pP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Se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puede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establecer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un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precio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mínimo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de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venta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para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su</w:t>
      </w:r>
      <w:r w:rsidRPr="000D6CDB">
        <w:rPr>
          <w:rFonts w:ascii="Times New Roman" w:hAnsi="Times New Roman"/>
          <w:b/>
          <w:sz w:val="22"/>
          <w:szCs w:val="22"/>
          <w:lang w:val="es-DO"/>
        </w:rPr>
        <w:t xml:space="preserve"> </w:t>
      </w:r>
      <w:r w:rsidRPr="000D6CDB">
        <w:rPr>
          <w:rStyle w:val="wordtotrans"/>
          <w:rFonts w:ascii="Times New Roman" w:hAnsi="Times New Roman"/>
          <w:b/>
          <w:sz w:val="22"/>
          <w:szCs w:val="22"/>
          <w:lang w:val="es-DO"/>
        </w:rPr>
        <w:t>presentación</w:t>
      </w:r>
    </w:p>
    <w:p w:rsidR="000D6CDB" w:rsidRPr="000D6CDB" w:rsidRDefault="000D6CDB" w:rsidP="000D6CDB">
      <w:pPr>
        <w:ind w:right="-576"/>
        <w:jc w:val="left"/>
        <w:rPr>
          <w:rFonts w:ascii="Times New Roman" w:hAnsi="Times New Roman"/>
          <w:sz w:val="22"/>
          <w:szCs w:val="22"/>
          <w:lang w:val="es-DO"/>
        </w:rPr>
      </w:pPr>
    </w:p>
    <w:p w:rsidR="000D6CDB" w:rsidRPr="000D6CDB" w:rsidRDefault="000D6CDB" w:rsidP="000D6CDB">
      <w:pPr>
        <w:jc w:val="left"/>
        <w:rPr>
          <w:rFonts w:ascii="Times New Roman" w:eastAsia="Times New Roman" w:hAnsi="Times New Roman"/>
          <w:sz w:val="22"/>
          <w:szCs w:val="22"/>
          <w:lang w:val="es-DO"/>
        </w:rPr>
      </w:pPr>
      <w:r w:rsidRPr="000D6CDB">
        <w:rPr>
          <w:rFonts w:ascii="Times New Roman" w:eastAsia="Times New Roman" w:hAnsi="Times New Roman"/>
          <w:b/>
          <w:sz w:val="22"/>
          <w:szCs w:val="22"/>
          <w:lang w:val="es-DO"/>
        </w:rPr>
        <w:t xml:space="preserve">Obras enviadas en el pasado incluyen: obras de arte hechas de catálogos desmenuzado, lámparas hechas con "tesoros rescatados de la carretera", pinturas de muebles usados </w:t>
      </w:r>
      <w:r w:rsidRPr="000D6CDB">
        <w:rPr>
          <w:rFonts w:ascii="Cambria Math" w:eastAsia="Times New Roman" w:hAnsi="Cambria Math"/>
          <w:b/>
          <w:sz w:val="22"/>
          <w:szCs w:val="22"/>
          <w:lang w:val="es-DO"/>
        </w:rPr>
        <w:t>​​</w:t>
      </w:r>
      <w:r w:rsidRPr="000D6CDB">
        <w:rPr>
          <w:rFonts w:ascii="Times New Roman" w:eastAsia="Times New Roman" w:hAnsi="Times New Roman"/>
          <w:b/>
          <w:sz w:val="22"/>
          <w:szCs w:val="22"/>
          <w:lang w:val="es-DO"/>
        </w:rPr>
        <w:t xml:space="preserve">/ descartados, y las lámparas hechas de madera recuperada. Para ver ejemplos de obras anteriores de eco-arte, por favor visite www.groundworklawrence.org y siga el enlace de Flickr en nuestra página web. </w:t>
      </w:r>
      <w:r w:rsidRPr="000D6CDB">
        <w:rPr>
          <w:rFonts w:ascii="Times New Roman" w:eastAsia="Times New Roman" w:hAnsi="Times New Roman"/>
          <w:sz w:val="22"/>
          <w:szCs w:val="22"/>
          <w:lang w:val="es-DO"/>
        </w:rPr>
        <w:t>Le animamos a que utilice su imaginación para ayudar a promover la misión ambiental de Groundwork Lawrence!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79"/>
        <w:gridCol w:w="66"/>
        <w:gridCol w:w="81"/>
      </w:tblGrid>
      <w:tr w:rsidR="000D6CDB" w:rsidRPr="000D6CDB" w:rsidTr="000A6D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6CDB" w:rsidRPr="000D6CDB" w:rsidRDefault="000D6CDB" w:rsidP="000A6D33">
            <w:pPr>
              <w:jc w:val="left"/>
              <w:rPr>
                <w:rFonts w:ascii="Times New Roman" w:eastAsia="Times New Roman" w:hAnsi="Times New Roman"/>
                <w:sz w:val="22"/>
                <w:szCs w:val="22"/>
                <w:lang w:val="es-DO"/>
              </w:rPr>
            </w:pPr>
            <w:r w:rsidRPr="000D6CDB">
              <w:rPr>
                <w:rFonts w:ascii="Times New Roman" w:eastAsia="Times New Roman" w:hAnsi="Times New Roman"/>
                <w:b/>
                <w:sz w:val="22"/>
                <w:szCs w:val="22"/>
                <w:lang w:val="es-DO"/>
              </w:rPr>
              <w:t>Por cuánto puedo esperar que mi obra se venda?</w:t>
            </w:r>
            <w:r w:rsidRPr="000D6CDB">
              <w:rPr>
                <w:rFonts w:ascii="Times New Roman" w:eastAsia="Times New Roman" w:hAnsi="Times New Roman"/>
                <w:sz w:val="22"/>
                <w:szCs w:val="22"/>
                <w:lang w:val="es-DO"/>
              </w:rPr>
              <w:t xml:space="preserve"> Obras anteriores se han vendido a un precio entre $20 y $350. Hemos incluido obras con un precio de venta hasta de $5,000.00. Recomendamos obras con precios de venta mínimo de $20 - $300 </w:t>
            </w:r>
          </w:p>
        </w:tc>
        <w:tc>
          <w:tcPr>
            <w:tcW w:w="0" w:type="auto"/>
            <w:vAlign w:val="center"/>
            <w:hideMark/>
          </w:tcPr>
          <w:p w:rsidR="000D6CDB" w:rsidRPr="000D6CDB" w:rsidRDefault="000D6CDB" w:rsidP="000A6D33">
            <w:pPr>
              <w:jc w:val="left"/>
              <w:rPr>
                <w:rFonts w:ascii="Times New Roman" w:eastAsia="Times New Roman" w:hAnsi="Times New Roman"/>
                <w:sz w:val="22"/>
                <w:szCs w:val="22"/>
                <w:lang w:val="es-DO"/>
              </w:rPr>
            </w:pPr>
          </w:p>
        </w:tc>
        <w:tc>
          <w:tcPr>
            <w:tcW w:w="0" w:type="auto"/>
            <w:vAlign w:val="center"/>
            <w:hideMark/>
          </w:tcPr>
          <w:p w:rsidR="000D6CDB" w:rsidRPr="000D6CDB" w:rsidRDefault="000D6CDB" w:rsidP="000A6D33">
            <w:pPr>
              <w:jc w:val="left"/>
              <w:rPr>
                <w:rFonts w:ascii="Times New Roman" w:eastAsia="Times New Roman" w:hAnsi="Times New Roman"/>
                <w:sz w:val="22"/>
                <w:szCs w:val="22"/>
                <w:lang w:val="es-DO"/>
              </w:rPr>
            </w:pPr>
          </w:p>
        </w:tc>
      </w:tr>
    </w:tbl>
    <w:p w:rsidR="000D6CDB" w:rsidRPr="000D6CDB" w:rsidRDefault="000D6CDB" w:rsidP="000D6CDB">
      <w:pPr>
        <w:spacing w:after="240"/>
        <w:jc w:val="left"/>
        <w:rPr>
          <w:rFonts w:ascii="Times New Roman" w:eastAsia="Times New Roman" w:hAnsi="Times New Roman"/>
          <w:sz w:val="22"/>
          <w:szCs w:val="22"/>
          <w:lang w:val="es-DO"/>
        </w:rPr>
      </w:pPr>
      <w:r w:rsidRPr="000D6CDB">
        <w:rPr>
          <w:rFonts w:ascii="Times New Roman" w:eastAsia="Times New Roman" w:hAnsi="Times New Roman"/>
          <w:sz w:val="22"/>
          <w:szCs w:val="22"/>
          <w:lang w:val="es-DO"/>
        </w:rPr>
        <w:t xml:space="preserve">Groundwork Lawrence (GWL) ha estado haciendo cambio en Lawrence, MA por 11 años. A través de mejoras del medio ambiente y del espacio abierto, programas comunitarios de alimentación, educación de jóvenes e iniciativas de empleo, y con la programación y eventos comunitarios, creamos los bloques de una comunidad saludable y autonomía de  los residentes de Lawrence para mejorar su calidad de vida. </w:t>
      </w:r>
    </w:p>
    <w:p w:rsidR="000D6CDB" w:rsidRPr="000D6CDB" w:rsidRDefault="000D6CDB" w:rsidP="000D6CDB">
      <w:pPr>
        <w:spacing w:after="240"/>
        <w:jc w:val="left"/>
        <w:rPr>
          <w:rFonts w:ascii="Times New Roman" w:eastAsia="Times New Roman" w:hAnsi="Times New Roman"/>
          <w:sz w:val="22"/>
          <w:szCs w:val="22"/>
          <w:lang w:val="es-DO"/>
        </w:rPr>
      </w:pPr>
      <w:r w:rsidRPr="000D6CDB">
        <w:rPr>
          <w:rFonts w:ascii="Times New Roman" w:eastAsia="Times New Roman" w:hAnsi="Times New Roman"/>
          <w:b/>
          <w:sz w:val="22"/>
          <w:szCs w:val="22"/>
          <w:lang w:val="es-DO"/>
        </w:rPr>
        <w:t>Nuestros proyectos y programas están diseñados para:</w:t>
      </w:r>
      <w:r w:rsidRPr="000D6CDB">
        <w:rPr>
          <w:rFonts w:ascii="Times New Roman" w:eastAsia="Times New Roman" w:hAnsi="Times New Roman"/>
          <w:sz w:val="22"/>
          <w:szCs w:val="22"/>
          <w:lang w:val="es-DO"/>
        </w:rPr>
        <w:br/>
        <w:t xml:space="preserve">• </w:t>
      </w:r>
      <w:r w:rsidRPr="000D6CDB">
        <w:rPr>
          <w:rFonts w:ascii="Times New Roman" w:eastAsia="Times New Roman" w:hAnsi="Times New Roman"/>
          <w:b/>
          <w:sz w:val="22"/>
          <w:szCs w:val="22"/>
          <w:lang w:val="es-DO"/>
        </w:rPr>
        <w:t>Incrementar las oportunidades de actividad física</w:t>
      </w:r>
      <w:r w:rsidRPr="000D6CDB">
        <w:rPr>
          <w:rFonts w:ascii="Times New Roman" w:eastAsia="Times New Roman" w:hAnsi="Times New Roman"/>
          <w:sz w:val="22"/>
          <w:szCs w:val="22"/>
          <w:lang w:val="es-DO"/>
        </w:rPr>
        <w:t xml:space="preserve"> mediante el desarrollo de parques, caminos e instalaciones recreativas que sean seguros, acogedores y accesibles para todos;</w:t>
      </w:r>
      <w:r w:rsidRPr="000D6CDB">
        <w:rPr>
          <w:rFonts w:ascii="Times New Roman" w:eastAsia="Times New Roman" w:hAnsi="Times New Roman"/>
          <w:sz w:val="22"/>
          <w:szCs w:val="22"/>
          <w:lang w:val="es-DO"/>
        </w:rPr>
        <w:br/>
        <w:t xml:space="preserve">• </w:t>
      </w:r>
      <w:r w:rsidRPr="000D6CDB">
        <w:rPr>
          <w:rFonts w:ascii="Times New Roman" w:eastAsia="Times New Roman" w:hAnsi="Times New Roman"/>
          <w:b/>
          <w:sz w:val="22"/>
          <w:szCs w:val="22"/>
          <w:lang w:val="es-DO"/>
        </w:rPr>
        <w:t>Aumentar el acceso a alimentos saludables</w:t>
      </w:r>
      <w:r w:rsidRPr="000D6CDB">
        <w:rPr>
          <w:rFonts w:ascii="Times New Roman" w:eastAsia="Times New Roman" w:hAnsi="Times New Roman"/>
          <w:sz w:val="22"/>
          <w:szCs w:val="22"/>
          <w:lang w:val="es-DO"/>
        </w:rPr>
        <w:t xml:space="preserve"> mediante la creación de una red de huertas comunitarias y jardines infantiles por toda la ciudad , la administración del Mercado de Granjeros de Lawrence y un programa de apoyo comunitario a la agricultura(CSA);</w:t>
      </w:r>
      <w:r w:rsidRPr="000D6CDB">
        <w:rPr>
          <w:rFonts w:ascii="Times New Roman" w:eastAsia="Times New Roman" w:hAnsi="Times New Roman"/>
          <w:sz w:val="22"/>
          <w:szCs w:val="22"/>
          <w:lang w:val="es-DO"/>
        </w:rPr>
        <w:br/>
        <w:t xml:space="preserve">• </w:t>
      </w:r>
      <w:r w:rsidRPr="000D6CDB">
        <w:rPr>
          <w:rFonts w:ascii="Times New Roman" w:eastAsia="Times New Roman" w:hAnsi="Times New Roman"/>
          <w:b/>
          <w:sz w:val="22"/>
          <w:szCs w:val="22"/>
          <w:lang w:val="es-DO"/>
        </w:rPr>
        <w:t>Mejorar la calidad de nuestro aire, agua y tierra</w:t>
      </w:r>
      <w:r w:rsidRPr="000D6CDB">
        <w:rPr>
          <w:rFonts w:ascii="Times New Roman" w:eastAsia="Times New Roman" w:hAnsi="Times New Roman"/>
          <w:sz w:val="22"/>
          <w:szCs w:val="22"/>
          <w:lang w:val="es-DO"/>
        </w:rPr>
        <w:t xml:space="preserve"> a través de reurbanización de terrenos abandonados, limpiezas voluntarias, plantación de árboles e integración de técnicas de desarrollo de bajo impacto;</w:t>
      </w:r>
      <w:r w:rsidRPr="000D6CDB">
        <w:rPr>
          <w:rFonts w:ascii="Times New Roman" w:eastAsia="Times New Roman" w:hAnsi="Times New Roman"/>
          <w:sz w:val="22"/>
          <w:szCs w:val="22"/>
          <w:lang w:val="es-DO"/>
        </w:rPr>
        <w:br/>
        <w:t xml:space="preserve">• </w:t>
      </w:r>
      <w:r w:rsidRPr="000D6CDB">
        <w:rPr>
          <w:rFonts w:ascii="Times New Roman" w:eastAsia="Times New Roman" w:hAnsi="Times New Roman"/>
          <w:b/>
          <w:sz w:val="22"/>
          <w:szCs w:val="22"/>
          <w:lang w:val="es-DO"/>
        </w:rPr>
        <w:t>Apoyar la biodiversidad</w:t>
      </w:r>
      <w:r w:rsidRPr="000D6CDB">
        <w:rPr>
          <w:rFonts w:ascii="Times New Roman" w:eastAsia="Times New Roman" w:hAnsi="Times New Roman"/>
          <w:sz w:val="22"/>
          <w:szCs w:val="22"/>
          <w:lang w:val="es-DO"/>
        </w:rPr>
        <w:t xml:space="preserve"> mediante la implementación de proyectos de mejoras y restauración del hábitat;</w:t>
      </w:r>
      <w:r w:rsidRPr="000D6CDB">
        <w:rPr>
          <w:rFonts w:ascii="Times New Roman" w:eastAsia="Times New Roman" w:hAnsi="Times New Roman"/>
          <w:sz w:val="22"/>
          <w:szCs w:val="22"/>
          <w:lang w:val="es-DO"/>
        </w:rPr>
        <w:br/>
        <w:t xml:space="preserve">• </w:t>
      </w:r>
      <w:r w:rsidRPr="000D6CDB">
        <w:rPr>
          <w:rFonts w:ascii="Times New Roman" w:eastAsia="Times New Roman" w:hAnsi="Times New Roman"/>
          <w:b/>
          <w:sz w:val="22"/>
          <w:szCs w:val="22"/>
          <w:lang w:val="es-DO"/>
        </w:rPr>
        <w:t>Reducir el consumo de energía</w:t>
      </w:r>
      <w:r w:rsidRPr="000D6CDB">
        <w:rPr>
          <w:rFonts w:ascii="Times New Roman" w:eastAsia="Times New Roman" w:hAnsi="Times New Roman"/>
          <w:sz w:val="22"/>
          <w:szCs w:val="22"/>
          <w:lang w:val="es-DO"/>
        </w:rPr>
        <w:t xml:space="preserve"> mediante el desarrollo de vecindarios orientados hacia el peatón y el uso de materiales reciclados y de origen local para la construcción de proyectos;</w:t>
      </w:r>
      <w:r w:rsidRPr="000D6CDB">
        <w:rPr>
          <w:rFonts w:ascii="Times New Roman" w:eastAsia="Times New Roman" w:hAnsi="Times New Roman"/>
          <w:sz w:val="22"/>
          <w:szCs w:val="22"/>
          <w:lang w:val="es-DO"/>
        </w:rPr>
        <w:br/>
        <w:t xml:space="preserve">• </w:t>
      </w:r>
      <w:r w:rsidRPr="000D6CDB">
        <w:rPr>
          <w:rFonts w:ascii="Times New Roman" w:eastAsia="Times New Roman" w:hAnsi="Times New Roman"/>
          <w:b/>
          <w:sz w:val="22"/>
          <w:szCs w:val="22"/>
          <w:lang w:val="es-DO"/>
        </w:rPr>
        <w:t>Preparar jóvenes</w:t>
      </w:r>
      <w:r w:rsidRPr="000D6CDB">
        <w:rPr>
          <w:rFonts w:ascii="Times New Roman" w:eastAsia="Times New Roman" w:hAnsi="Times New Roman"/>
          <w:sz w:val="22"/>
          <w:szCs w:val="22"/>
          <w:lang w:val="es-DO"/>
        </w:rPr>
        <w:t xml:space="preserve"> para que sean modelos positivos y futuros líderes en su comunidad.</w:t>
      </w:r>
    </w:p>
    <w:sectPr w:rsidR="000D6CDB" w:rsidRPr="000D6CDB" w:rsidSect="00B3643B">
      <w:type w:val="continuous"/>
      <w:pgSz w:w="12240" w:h="15840" w:code="1"/>
      <w:pgMar w:top="-720" w:right="1152" w:bottom="1152" w:left="1152" w:header="720" w:footer="86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441" w:rsidRDefault="00784441">
      <w:r>
        <w:separator/>
      </w:r>
    </w:p>
  </w:endnote>
  <w:endnote w:type="continuationSeparator" w:id="0">
    <w:p w:rsidR="00784441" w:rsidRDefault="00784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mdITC Bk BT">
    <w:altName w:val="Arial Narrow"/>
    <w:charset w:val="00"/>
    <w:family w:val="auto"/>
    <w:pitch w:val="variable"/>
    <w:sig w:usb0="03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246" w:rsidRPr="00EF69A6" w:rsidRDefault="00942246" w:rsidP="00937FDF">
    <w:pPr>
      <w:pStyle w:val="Footer"/>
      <w:jc w:val="center"/>
      <w:rPr>
        <w:rFonts w:ascii="Garamond" w:hAnsi="Garamond"/>
        <w:b/>
        <w:color w:val="00833B"/>
        <w:sz w:val="22"/>
        <w:szCs w:val="22"/>
      </w:rPr>
    </w:pPr>
  </w:p>
  <w:p w:rsidR="00942246" w:rsidRPr="005A2EE6" w:rsidRDefault="00942246" w:rsidP="00061FB9">
    <w:pPr>
      <w:pStyle w:val="Footer"/>
      <w:jc w:val="center"/>
      <w:rPr>
        <w:rFonts w:ascii="Garamond" w:hAnsi="Garamond"/>
        <w:b/>
        <w:color w:val="00833B"/>
        <w:sz w:val="22"/>
        <w:szCs w:val="22"/>
      </w:rPr>
    </w:pPr>
    <w:r w:rsidRPr="005A2EE6">
      <w:rPr>
        <w:rFonts w:ascii="Garamond" w:hAnsi="Garamond"/>
        <w:b/>
        <w:color w:val="00833B"/>
        <w:sz w:val="22"/>
        <w:szCs w:val="22"/>
      </w:rPr>
      <w:t>Groundwork Lawrence│ 60 Island Street │ Lawrence, MA 01840</w:t>
    </w:r>
  </w:p>
  <w:p w:rsidR="00942246" w:rsidRPr="005A2EE6" w:rsidRDefault="00942246" w:rsidP="00061FB9">
    <w:pPr>
      <w:pStyle w:val="Footer"/>
      <w:tabs>
        <w:tab w:val="clear" w:pos="4320"/>
        <w:tab w:val="clear" w:pos="8640"/>
        <w:tab w:val="center" w:pos="4752"/>
        <w:tab w:val="right" w:pos="9504"/>
      </w:tabs>
      <w:jc w:val="center"/>
      <w:rPr>
        <w:color w:val="00833B"/>
        <w:sz w:val="22"/>
        <w:szCs w:val="22"/>
      </w:rPr>
    </w:pPr>
    <w:r w:rsidRPr="005A2EE6">
      <w:rPr>
        <w:rFonts w:ascii="Garamond" w:hAnsi="Garamond"/>
        <w:b/>
        <w:color w:val="00833B"/>
        <w:sz w:val="22"/>
        <w:szCs w:val="22"/>
      </w:rPr>
      <w:t>T: (978) 974-0770 │ F: (978) 974-0882 │ www.groundworklawrence.org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441" w:rsidRDefault="00784441">
      <w:r>
        <w:separator/>
      </w:r>
    </w:p>
  </w:footnote>
  <w:footnote w:type="continuationSeparator" w:id="0">
    <w:p w:rsidR="00784441" w:rsidRDefault="00784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666478"/>
    <w:multiLevelType w:val="hybridMultilevel"/>
    <w:tmpl w:val="569C096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E201E"/>
    <w:multiLevelType w:val="hybridMultilevel"/>
    <w:tmpl w:val="90105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D6A55"/>
    <w:multiLevelType w:val="hybridMultilevel"/>
    <w:tmpl w:val="243C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F7645"/>
    <w:multiLevelType w:val="hybridMultilevel"/>
    <w:tmpl w:val="DA56D758"/>
    <w:lvl w:ilvl="0" w:tplc="CE925D2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814BD5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0F668C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E220B6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22DA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786CBB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AC691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31BC47B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4D2E01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BF037E7"/>
    <w:multiLevelType w:val="singleLevel"/>
    <w:tmpl w:val="752EC036"/>
    <w:lvl w:ilvl="0">
      <w:start w:val="1"/>
      <w:numFmt w:val="bullet"/>
      <w:lvlText w:val=""/>
      <w:lvlJc w:val="left"/>
      <w:pPr>
        <w:tabs>
          <w:tab w:val="num" w:pos="288"/>
        </w:tabs>
        <w:ind w:left="216" w:hanging="288"/>
      </w:pPr>
      <w:rPr>
        <w:rFonts w:ascii="Wingdings" w:hAnsi="Wingdings" w:hint="default"/>
      </w:rPr>
    </w:lvl>
  </w:abstractNum>
  <w:abstractNum w:abstractNumId="6">
    <w:nsid w:val="45674096"/>
    <w:multiLevelType w:val="hybridMultilevel"/>
    <w:tmpl w:val="970E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52714E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8">
    <w:nsid w:val="69436F87"/>
    <w:multiLevelType w:val="hybridMultilevel"/>
    <w:tmpl w:val="AD2280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>
      <o:colormenu v:ext="edit" strokecolor="green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5F71"/>
    <w:rsid w:val="00003327"/>
    <w:rsid w:val="00061FB9"/>
    <w:rsid w:val="00064644"/>
    <w:rsid w:val="000655E1"/>
    <w:rsid w:val="0007035A"/>
    <w:rsid w:val="000903F1"/>
    <w:rsid w:val="00090ED2"/>
    <w:rsid w:val="00096878"/>
    <w:rsid w:val="000A1A3C"/>
    <w:rsid w:val="000A270E"/>
    <w:rsid w:val="000B28B8"/>
    <w:rsid w:val="000C7A9B"/>
    <w:rsid w:val="000D17FD"/>
    <w:rsid w:val="000D6CDB"/>
    <w:rsid w:val="000F507D"/>
    <w:rsid w:val="00140DB1"/>
    <w:rsid w:val="00155E31"/>
    <w:rsid w:val="00163009"/>
    <w:rsid w:val="0017481C"/>
    <w:rsid w:val="001767C6"/>
    <w:rsid w:val="001767C8"/>
    <w:rsid w:val="001821A3"/>
    <w:rsid w:val="00182676"/>
    <w:rsid w:val="00187C5F"/>
    <w:rsid w:val="001954AE"/>
    <w:rsid w:val="001A40C9"/>
    <w:rsid w:val="001A7A4C"/>
    <w:rsid w:val="001B08D4"/>
    <w:rsid w:val="001B5383"/>
    <w:rsid w:val="001C18A2"/>
    <w:rsid w:val="001F0874"/>
    <w:rsid w:val="001F5909"/>
    <w:rsid w:val="00200AB6"/>
    <w:rsid w:val="00206602"/>
    <w:rsid w:val="00206F35"/>
    <w:rsid w:val="00220659"/>
    <w:rsid w:val="00224574"/>
    <w:rsid w:val="002441F2"/>
    <w:rsid w:val="00246D70"/>
    <w:rsid w:val="00263CE1"/>
    <w:rsid w:val="00272C8B"/>
    <w:rsid w:val="00284384"/>
    <w:rsid w:val="002C3F9D"/>
    <w:rsid w:val="002D393A"/>
    <w:rsid w:val="002E19C3"/>
    <w:rsid w:val="002F0E30"/>
    <w:rsid w:val="002F4EB7"/>
    <w:rsid w:val="002F5B79"/>
    <w:rsid w:val="003009D7"/>
    <w:rsid w:val="00307537"/>
    <w:rsid w:val="00342E09"/>
    <w:rsid w:val="00361432"/>
    <w:rsid w:val="00372D75"/>
    <w:rsid w:val="003737E8"/>
    <w:rsid w:val="003807A1"/>
    <w:rsid w:val="00380E55"/>
    <w:rsid w:val="00395657"/>
    <w:rsid w:val="0039719C"/>
    <w:rsid w:val="003B28AD"/>
    <w:rsid w:val="003B562E"/>
    <w:rsid w:val="003C073D"/>
    <w:rsid w:val="003C1739"/>
    <w:rsid w:val="003C452D"/>
    <w:rsid w:val="003C5323"/>
    <w:rsid w:val="003D761A"/>
    <w:rsid w:val="003D7EE8"/>
    <w:rsid w:val="003E5ED7"/>
    <w:rsid w:val="003F5F19"/>
    <w:rsid w:val="00407944"/>
    <w:rsid w:val="004104C3"/>
    <w:rsid w:val="004105EB"/>
    <w:rsid w:val="00432C65"/>
    <w:rsid w:val="00441F99"/>
    <w:rsid w:val="00444998"/>
    <w:rsid w:val="00452D7F"/>
    <w:rsid w:val="00483C06"/>
    <w:rsid w:val="004859AA"/>
    <w:rsid w:val="00492B55"/>
    <w:rsid w:val="00492BCA"/>
    <w:rsid w:val="004D5BD8"/>
    <w:rsid w:val="004E758C"/>
    <w:rsid w:val="004F6072"/>
    <w:rsid w:val="005108A6"/>
    <w:rsid w:val="005446BC"/>
    <w:rsid w:val="00557E8D"/>
    <w:rsid w:val="005A2EE6"/>
    <w:rsid w:val="005A388A"/>
    <w:rsid w:val="005B286A"/>
    <w:rsid w:val="005B4636"/>
    <w:rsid w:val="005D3366"/>
    <w:rsid w:val="005D7B5E"/>
    <w:rsid w:val="005E125D"/>
    <w:rsid w:val="005F240E"/>
    <w:rsid w:val="00600E56"/>
    <w:rsid w:val="00624E32"/>
    <w:rsid w:val="0062565A"/>
    <w:rsid w:val="00646BA2"/>
    <w:rsid w:val="006476C3"/>
    <w:rsid w:val="006528D9"/>
    <w:rsid w:val="0066017B"/>
    <w:rsid w:val="006704F0"/>
    <w:rsid w:val="00672B2E"/>
    <w:rsid w:val="00680A10"/>
    <w:rsid w:val="006D19A2"/>
    <w:rsid w:val="00701058"/>
    <w:rsid w:val="00701862"/>
    <w:rsid w:val="00724E48"/>
    <w:rsid w:val="00761E6A"/>
    <w:rsid w:val="007766C8"/>
    <w:rsid w:val="00780835"/>
    <w:rsid w:val="00784441"/>
    <w:rsid w:val="007912F7"/>
    <w:rsid w:val="00793FE1"/>
    <w:rsid w:val="007D05F1"/>
    <w:rsid w:val="00800D35"/>
    <w:rsid w:val="00810443"/>
    <w:rsid w:val="00835F71"/>
    <w:rsid w:val="008421C7"/>
    <w:rsid w:val="008426D9"/>
    <w:rsid w:val="00881FA4"/>
    <w:rsid w:val="00896A28"/>
    <w:rsid w:val="008A64E7"/>
    <w:rsid w:val="008A6878"/>
    <w:rsid w:val="008A7D04"/>
    <w:rsid w:val="008B00ED"/>
    <w:rsid w:val="008B1FD9"/>
    <w:rsid w:val="008C6173"/>
    <w:rsid w:val="008F4B91"/>
    <w:rsid w:val="0091405D"/>
    <w:rsid w:val="00917FCB"/>
    <w:rsid w:val="0092745E"/>
    <w:rsid w:val="009307A2"/>
    <w:rsid w:val="00933EDE"/>
    <w:rsid w:val="00937FDF"/>
    <w:rsid w:val="00942246"/>
    <w:rsid w:val="00950DFC"/>
    <w:rsid w:val="009667E8"/>
    <w:rsid w:val="00972F37"/>
    <w:rsid w:val="0097421A"/>
    <w:rsid w:val="009A0809"/>
    <w:rsid w:val="009E1DB4"/>
    <w:rsid w:val="009E456D"/>
    <w:rsid w:val="00A0584F"/>
    <w:rsid w:val="00A23162"/>
    <w:rsid w:val="00A2590E"/>
    <w:rsid w:val="00A4073E"/>
    <w:rsid w:val="00A62562"/>
    <w:rsid w:val="00A64A9D"/>
    <w:rsid w:val="00A71C81"/>
    <w:rsid w:val="00A734C5"/>
    <w:rsid w:val="00A8553F"/>
    <w:rsid w:val="00A923FC"/>
    <w:rsid w:val="00A95F72"/>
    <w:rsid w:val="00AA0140"/>
    <w:rsid w:val="00AA4366"/>
    <w:rsid w:val="00AA7F09"/>
    <w:rsid w:val="00AC600B"/>
    <w:rsid w:val="00AD19C2"/>
    <w:rsid w:val="00AD7C33"/>
    <w:rsid w:val="00B0647F"/>
    <w:rsid w:val="00B133DA"/>
    <w:rsid w:val="00B3643B"/>
    <w:rsid w:val="00B61F07"/>
    <w:rsid w:val="00B71D85"/>
    <w:rsid w:val="00B74572"/>
    <w:rsid w:val="00B76D33"/>
    <w:rsid w:val="00B8126B"/>
    <w:rsid w:val="00B81D51"/>
    <w:rsid w:val="00B94450"/>
    <w:rsid w:val="00B9487D"/>
    <w:rsid w:val="00B96075"/>
    <w:rsid w:val="00BA5692"/>
    <w:rsid w:val="00BC0B25"/>
    <w:rsid w:val="00BD5830"/>
    <w:rsid w:val="00BE0201"/>
    <w:rsid w:val="00BF73F9"/>
    <w:rsid w:val="00BF7610"/>
    <w:rsid w:val="00C1044B"/>
    <w:rsid w:val="00C14E49"/>
    <w:rsid w:val="00C31B57"/>
    <w:rsid w:val="00C31E1F"/>
    <w:rsid w:val="00C62EEA"/>
    <w:rsid w:val="00C70CFA"/>
    <w:rsid w:val="00C778D6"/>
    <w:rsid w:val="00C87952"/>
    <w:rsid w:val="00C91922"/>
    <w:rsid w:val="00C9326D"/>
    <w:rsid w:val="00CA035C"/>
    <w:rsid w:val="00CB3F78"/>
    <w:rsid w:val="00CB6628"/>
    <w:rsid w:val="00CD0555"/>
    <w:rsid w:val="00CF1601"/>
    <w:rsid w:val="00D10861"/>
    <w:rsid w:val="00D32631"/>
    <w:rsid w:val="00D56E58"/>
    <w:rsid w:val="00D93199"/>
    <w:rsid w:val="00DA1A00"/>
    <w:rsid w:val="00DB0105"/>
    <w:rsid w:val="00DB215E"/>
    <w:rsid w:val="00DD133F"/>
    <w:rsid w:val="00DD4CC5"/>
    <w:rsid w:val="00DE7BAF"/>
    <w:rsid w:val="00DF35AF"/>
    <w:rsid w:val="00E128BE"/>
    <w:rsid w:val="00E20979"/>
    <w:rsid w:val="00E524A7"/>
    <w:rsid w:val="00E619F1"/>
    <w:rsid w:val="00EE64E0"/>
    <w:rsid w:val="00EF69A6"/>
    <w:rsid w:val="00EF777A"/>
    <w:rsid w:val="00F367F3"/>
    <w:rsid w:val="00F55E8B"/>
    <w:rsid w:val="00F6647A"/>
    <w:rsid w:val="00F77641"/>
    <w:rsid w:val="00F828CD"/>
    <w:rsid w:val="00F91B86"/>
    <w:rsid w:val="00FC4C2E"/>
    <w:rsid w:val="00FE1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enu v:ext="edit" strokecolor="gree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201"/>
    <w:pPr>
      <w:jc w:val="right"/>
    </w:pPr>
    <w:rPr>
      <w:sz w:val="24"/>
    </w:rPr>
  </w:style>
  <w:style w:type="paragraph" w:styleId="Heading1">
    <w:name w:val="heading 1"/>
    <w:basedOn w:val="Normal"/>
    <w:next w:val="Normal"/>
    <w:qFormat/>
    <w:rsid w:val="00BE0201"/>
    <w:pPr>
      <w:keepNext/>
      <w:outlineLvl w:val="0"/>
    </w:pPr>
    <w:rPr>
      <w:rFonts w:ascii="GarmdITC Bk BT" w:hAnsi="GarmdITC Bk BT"/>
      <w:b/>
      <w:color w:val="008000"/>
      <w:sz w:val="96"/>
    </w:rPr>
  </w:style>
  <w:style w:type="paragraph" w:styleId="Heading2">
    <w:name w:val="heading 2"/>
    <w:basedOn w:val="Normal"/>
    <w:next w:val="Normal"/>
    <w:qFormat/>
    <w:rsid w:val="00BE0201"/>
    <w:pPr>
      <w:keepNext/>
      <w:outlineLvl w:val="1"/>
    </w:pPr>
    <w:rPr>
      <w:rFonts w:ascii="GarmdITC Bk BT" w:hAnsi="GarmdITC Bk BT"/>
      <w:spacing w:val="-20"/>
      <w:kern w:val="24"/>
      <w:position w:val="16"/>
      <w:sz w:val="96"/>
    </w:rPr>
  </w:style>
  <w:style w:type="paragraph" w:styleId="Heading3">
    <w:name w:val="heading 3"/>
    <w:basedOn w:val="Normal"/>
    <w:next w:val="Normal"/>
    <w:qFormat/>
    <w:rsid w:val="00BE0201"/>
    <w:pPr>
      <w:keepNext/>
      <w:ind w:left="720"/>
      <w:outlineLvl w:val="2"/>
    </w:pPr>
    <w:rPr>
      <w:rFonts w:ascii="Garamond" w:hAnsi="Garamond"/>
      <w:b/>
      <w:sz w:val="28"/>
    </w:rPr>
  </w:style>
  <w:style w:type="paragraph" w:styleId="Heading4">
    <w:name w:val="heading 4"/>
    <w:basedOn w:val="Normal"/>
    <w:next w:val="Normal"/>
    <w:qFormat/>
    <w:rsid w:val="00BE0201"/>
    <w:pPr>
      <w:keepNext/>
      <w:ind w:left="720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02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0201"/>
    <w:pPr>
      <w:tabs>
        <w:tab w:val="center" w:pos="4320"/>
        <w:tab w:val="right" w:pos="8640"/>
      </w:tabs>
    </w:pPr>
  </w:style>
  <w:style w:type="character" w:styleId="Hyperlink">
    <w:name w:val="Hyperlink"/>
    <w:rsid w:val="00BE0201"/>
    <w:rPr>
      <w:color w:val="0000FF"/>
      <w:u w:val="single"/>
    </w:rPr>
  </w:style>
  <w:style w:type="paragraph" w:styleId="BodyText">
    <w:name w:val="Body Text"/>
    <w:basedOn w:val="Normal"/>
    <w:rsid w:val="00BE0201"/>
    <w:rPr>
      <w:rFonts w:ascii="Garamond" w:hAnsi="Garamond"/>
      <w:sz w:val="18"/>
    </w:rPr>
  </w:style>
  <w:style w:type="paragraph" w:styleId="BodyText2">
    <w:name w:val="Body Text 2"/>
    <w:basedOn w:val="Normal"/>
    <w:rsid w:val="00BE0201"/>
    <w:pPr>
      <w:jc w:val="both"/>
    </w:pPr>
    <w:rPr>
      <w:rFonts w:ascii="Garamond" w:hAnsi="Garamond"/>
      <w:sz w:val="22"/>
    </w:rPr>
  </w:style>
  <w:style w:type="paragraph" w:styleId="BalloonText">
    <w:name w:val="Balloon Text"/>
    <w:basedOn w:val="Normal"/>
    <w:link w:val="BalloonTextChar"/>
    <w:rsid w:val="00624E3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24E32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A95F72"/>
    <w:pPr>
      <w:framePr w:w="7920" w:h="1980" w:hRule="exact" w:hSpace="180" w:wrap="auto" w:hAnchor="page" w:xAlign="center" w:yAlign="bottom"/>
      <w:ind w:left="2880"/>
      <w:jc w:val="left"/>
    </w:pPr>
    <w:rPr>
      <w:rFonts w:ascii="Cambria" w:eastAsia="Times New Roman" w:hAnsi="Cambria"/>
      <w:szCs w:val="24"/>
    </w:rPr>
  </w:style>
  <w:style w:type="paragraph" w:styleId="EnvelopeReturn">
    <w:name w:val="envelope return"/>
    <w:basedOn w:val="Normal"/>
    <w:rsid w:val="00A95F72"/>
    <w:pPr>
      <w:jc w:val="left"/>
    </w:pPr>
    <w:rPr>
      <w:rFonts w:ascii="Cambria" w:eastAsia="Times New Roman" w:hAnsi="Cambria"/>
      <w:sz w:val="20"/>
    </w:rPr>
  </w:style>
  <w:style w:type="paragraph" w:styleId="NoSpacing">
    <w:name w:val="No Spacing"/>
    <w:uiPriority w:val="1"/>
    <w:qFormat/>
    <w:rsid w:val="004859AA"/>
    <w:pPr>
      <w:jc w:val="right"/>
    </w:pPr>
    <w:rPr>
      <w:sz w:val="24"/>
    </w:rPr>
  </w:style>
  <w:style w:type="paragraph" w:styleId="ListParagraph">
    <w:name w:val="List Paragraph"/>
    <w:basedOn w:val="Normal"/>
    <w:uiPriority w:val="34"/>
    <w:qFormat/>
    <w:rsid w:val="000D6CD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wordtotrans">
    <w:name w:val="word_to_trans"/>
    <w:basedOn w:val="DefaultParagraphFont"/>
    <w:rsid w:val="000D6C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3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letterhead%20col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color.dot</Template>
  <TotalTime>0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Groundwork</vt:lpstr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Groundwork</dc:title>
  <dc:subject/>
  <dc:creator>Groundwork</dc:creator>
  <cp:keywords/>
  <dc:description/>
  <cp:lastModifiedBy>Groundwork Lawrence</cp:lastModifiedBy>
  <cp:revision>2</cp:revision>
  <cp:lastPrinted>2012-05-14T14:36:00Z</cp:lastPrinted>
  <dcterms:created xsi:type="dcterms:W3CDTF">2012-05-29T21:38:00Z</dcterms:created>
  <dcterms:modified xsi:type="dcterms:W3CDTF">2012-05-29T21:38:00Z</dcterms:modified>
</cp:coreProperties>
</file>